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Statement by José Manuel Barroso, on Ukraine</w:t>
      </w:r>
    </w:p>
    <w:p>
      <w:pPr>
        <w:pStyle w:val="Normal1"/>
        <w:widowControl/>
        <w:bidi w:val="0"/>
        <w:jc w:val="left"/>
        <w:rPr/>
      </w:pPr>
      <w:r>
        <w:rPr/>
      </w:r>
    </w:p>
    <w:p>
      <w:pPr>
        <w:pStyle w:val="Normal1"/>
        <w:bidi w:val="0"/>
        <w:jc w:val="left"/>
        <w:rPr>
          <w:b/>
        </w:rPr>
      </w:pPr>
      <w:r>
        <w:rPr>
          <w:b/>
        </w:rPr>
        <w:t>Transcript from video: https://audiovisual.ec.europa.eu/en/video/I-087464</w:t>
      </w:r>
    </w:p>
    <w:p>
      <w:pPr>
        <w:pStyle w:val="Normal1"/>
        <w:widowControl/>
        <w:bidi w:val="0"/>
        <w:jc w:val="left"/>
        <w:rPr/>
      </w:pPr>
      <w:r>
        <w:rPr/>
      </w:r>
    </w:p>
    <w:p>
      <w:pPr>
        <w:pStyle w:val="Normal1"/>
        <w:widowControl/>
        <w:bidi w:val="0"/>
        <w:jc w:val="left"/>
        <w:rPr/>
      </w:pPr>
      <w:r>
        <w:rPr/>
        <w:t>Barroso: “We call on Russia to cease all preparations for the annexation of Crimea. It’s simply unacceptable what’s happening there. This so-called referendum is illegitimate, it is illegal, it is in contradiction with Ukraine’s constitution but also in contradiction with international law. This is the very firm position of the European Union, that we share with our main partners, including the G7 members. We are also working to support Ukraine and its citizens. The European Commission adopted last week a comprehensive package of support – around EUR 11bln – and just yesterday we have announced a package of support in trade; meaning that we are front-loading the opening of our market to Ukraine, which will represent around EUR 500mln for that country. Next week we will take further decisions regarding the urgent macro-financial support, elevating our more urgent aid to EUR 1,6bln in support of Ukraine. Because that country needs all support. I hope that all the member states will keep this position, a very united and firm position, because we don’t want to see one century after the First World War exactly the same kind of behaviour of countries annexing other countries. This is not compatible with the values of peace that are so important for all of us in Europe.”</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ages>1</Pages>
  <Words>0</Words>
  <Characters>0</Characters>
  <CharactersWithSpaces>0</CharactersWithSpaces>
  <Paragraphs>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2022-04-22T08:44:50Z</dcterms:modified>
  <cp:revision>4</cp:revision>
  <dc:subject/>
  <dc:title/>
</cp:coreProperties>
</file>